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2B" w:rsidRPr="006D2500" w:rsidRDefault="0035212B" w:rsidP="003521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№65</w:t>
      </w:r>
    </w:p>
    <w:p w:rsidR="0035212B" w:rsidRPr="006D2500" w:rsidRDefault="0035212B" w:rsidP="003521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12B" w:rsidRDefault="0035212B" w:rsidP="0035212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35212B" w:rsidRDefault="0035212B"/>
    <w:p w:rsidR="0035212B" w:rsidRPr="00855472" w:rsidRDefault="0035212B" w:rsidP="0035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Объедините фразеологизмы в пары. Какие семантические отношения выступают основанием для их объединения? Приведите примеры фразеологизмов, объединенных на основе этих же отношений.  Чем отличаются фразеологизмы каждой пары? Какие фразеологизмы не удалось объединить? С чем это связано?</w:t>
      </w:r>
    </w:p>
    <w:p w:rsidR="0035212B" w:rsidRDefault="0035212B" w:rsidP="0035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За тридевять земель, пороха не выдумывает, с три короба, камня на камне не оставить, куры не клюют, у чёрта на куличках, гнуть свою линию, семи пядей во лбу, разделать под орех, плясать под чужую дудку.</w:t>
      </w:r>
    </w:p>
    <w:p w:rsidR="0035212B" w:rsidRDefault="0035212B" w:rsidP="0035212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212B" w:rsidRPr="0035212B" w:rsidRDefault="0035212B" w:rsidP="003521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212B">
        <w:rPr>
          <w:rFonts w:ascii="Times New Roman" w:hAnsi="Times New Roman"/>
          <w:b/>
          <w:sz w:val="28"/>
          <w:szCs w:val="28"/>
        </w:rPr>
        <w:t>Модель ответа</w:t>
      </w:r>
    </w:p>
    <w:p w:rsidR="0035212B" w:rsidRPr="00855472" w:rsidRDefault="0035212B" w:rsidP="003521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В пары объединяются фразеологизмы </w:t>
      </w:r>
      <w:r w:rsidRPr="00AA2582">
        <w:rPr>
          <w:rFonts w:ascii="Times New Roman" w:hAnsi="Times New Roman"/>
          <w:i/>
          <w:sz w:val="28"/>
          <w:szCs w:val="28"/>
        </w:rPr>
        <w:t>за тридевять земель (</w:t>
      </w:r>
      <w:proofErr w:type="spellStart"/>
      <w:r w:rsidRPr="00AA2582">
        <w:rPr>
          <w:rFonts w:ascii="Times New Roman" w:hAnsi="Times New Roman"/>
          <w:i/>
          <w:sz w:val="28"/>
          <w:szCs w:val="28"/>
        </w:rPr>
        <w:t>общеуп</w:t>
      </w:r>
      <w:proofErr w:type="spellEnd"/>
      <w:r w:rsidRPr="00AA2582">
        <w:rPr>
          <w:rFonts w:ascii="Times New Roman" w:hAnsi="Times New Roman"/>
          <w:i/>
          <w:sz w:val="28"/>
          <w:szCs w:val="28"/>
        </w:rPr>
        <w:t>), у чёрта на куличках</w:t>
      </w:r>
      <w:r w:rsidRPr="00855472">
        <w:rPr>
          <w:rFonts w:ascii="Times New Roman" w:hAnsi="Times New Roman"/>
          <w:sz w:val="28"/>
          <w:szCs w:val="28"/>
        </w:rPr>
        <w:t xml:space="preserve"> (</w:t>
      </w:r>
      <w:r w:rsidRPr="00AA2582">
        <w:rPr>
          <w:rFonts w:ascii="Times New Roman" w:hAnsi="Times New Roman"/>
          <w:i/>
          <w:sz w:val="28"/>
          <w:szCs w:val="28"/>
        </w:rPr>
        <w:t>простор</w:t>
      </w:r>
      <w:r w:rsidRPr="00855472">
        <w:rPr>
          <w:rFonts w:ascii="Times New Roman" w:hAnsi="Times New Roman"/>
          <w:sz w:val="28"/>
          <w:szCs w:val="28"/>
        </w:rPr>
        <w:t xml:space="preserve">) – выражают значение «очень далеко», </w:t>
      </w:r>
      <w:r w:rsidRPr="00AA2582">
        <w:rPr>
          <w:rFonts w:ascii="Times New Roman" w:hAnsi="Times New Roman"/>
          <w:i/>
          <w:sz w:val="28"/>
          <w:szCs w:val="28"/>
        </w:rPr>
        <w:t>камня на камне не оставить (</w:t>
      </w:r>
      <w:proofErr w:type="spellStart"/>
      <w:r w:rsidRPr="00AA2582">
        <w:rPr>
          <w:rFonts w:ascii="Times New Roman" w:hAnsi="Times New Roman"/>
          <w:i/>
          <w:sz w:val="28"/>
          <w:szCs w:val="28"/>
        </w:rPr>
        <w:t>книж</w:t>
      </w:r>
      <w:proofErr w:type="spellEnd"/>
      <w:r w:rsidRPr="00AA2582">
        <w:rPr>
          <w:rFonts w:ascii="Times New Roman" w:hAnsi="Times New Roman"/>
          <w:i/>
          <w:sz w:val="28"/>
          <w:szCs w:val="28"/>
        </w:rPr>
        <w:t>), разделать под орех (</w:t>
      </w:r>
      <w:proofErr w:type="spellStart"/>
      <w:proofErr w:type="gramStart"/>
      <w:r w:rsidRPr="00AA2582">
        <w:rPr>
          <w:rFonts w:ascii="Times New Roman" w:hAnsi="Times New Roman"/>
          <w:i/>
          <w:sz w:val="28"/>
          <w:szCs w:val="28"/>
        </w:rPr>
        <w:t>разг</w:t>
      </w:r>
      <w:proofErr w:type="spellEnd"/>
      <w:proofErr w:type="gramEnd"/>
      <w:r w:rsidRPr="00AA2582">
        <w:rPr>
          <w:rFonts w:ascii="Times New Roman" w:hAnsi="Times New Roman"/>
          <w:i/>
          <w:sz w:val="28"/>
          <w:szCs w:val="28"/>
        </w:rPr>
        <w:t>)</w:t>
      </w:r>
      <w:r w:rsidRPr="00855472">
        <w:rPr>
          <w:rFonts w:ascii="Times New Roman" w:hAnsi="Times New Roman"/>
          <w:sz w:val="28"/>
          <w:szCs w:val="28"/>
        </w:rPr>
        <w:t xml:space="preserve"> - 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«сильно ругать, беспощадно критиковать за что-либо»;</w:t>
      </w:r>
      <w:r w:rsidRPr="00AA2582">
        <w:rPr>
          <w:rFonts w:ascii="Times New Roman" w:hAnsi="Times New Roman"/>
          <w:i/>
          <w:sz w:val="28"/>
          <w:szCs w:val="28"/>
        </w:rPr>
        <w:t>семи пядей во лбу</w:t>
      </w:r>
      <w:r w:rsidRPr="00855472">
        <w:rPr>
          <w:rFonts w:ascii="Times New Roman" w:hAnsi="Times New Roman"/>
          <w:sz w:val="28"/>
          <w:szCs w:val="28"/>
        </w:rPr>
        <w:t xml:space="preserve"> – «очень умный», </w:t>
      </w:r>
      <w:r w:rsidRPr="00AA2582">
        <w:rPr>
          <w:rFonts w:ascii="Times New Roman" w:hAnsi="Times New Roman"/>
          <w:i/>
          <w:sz w:val="28"/>
          <w:szCs w:val="28"/>
        </w:rPr>
        <w:t>пороха не выдумывает</w:t>
      </w:r>
      <w:r w:rsidRPr="00855472">
        <w:rPr>
          <w:rFonts w:ascii="Times New Roman" w:hAnsi="Times New Roman"/>
          <w:sz w:val="28"/>
          <w:szCs w:val="28"/>
        </w:rPr>
        <w:t xml:space="preserve"> – «не отличается умом», </w:t>
      </w:r>
      <w:r w:rsidRPr="00AA2582">
        <w:rPr>
          <w:rFonts w:ascii="Times New Roman" w:hAnsi="Times New Roman"/>
          <w:i/>
          <w:sz w:val="28"/>
          <w:szCs w:val="28"/>
        </w:rPr>
        <w:t>гнуть свою линию</w:t>
      </w:r>
      <w:r w:rsidRPr="00855472">
        <w:rPr>
          <w:rFonts w:ascii="Times New Roman" w:hAnsi="Times New Roman"/>
          <w:sz w:val="28"/>
          <w:szCs w:val="28"/>
        </w:rPr>
        <w:t xml:space="preserve"> – «настойчиво добиваться своего», </w:t>
      </w:r>
      <w:r w:rsidRPr="00AA2582">
        <w:rPr>
          <w:rFonts w:ascii="Times New Roman" w:hAnsi="Times New Roman"/>
          <w:i/>
          <w:sz w:val="28"/>
          <w:szCs w:val="28"/>
        </w:rPr>
        <w:t>плясать под чужую дудку</w:t>
      </w:r>
      <w:r w:rsidRPr="00855472">
        <w:rPr>
          <w:rFonts w:ascii="Times New Roman" w:hAnsi="Times New Roman"/>
          <w:sz w:val="28"/>
          <w:szCs w:val="28"/>
        </w:rPr>
        <w:t xml:space="preserve"> – «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действовать по указке других, против собственной воли»</w:t>
      </w:r>
      <w:r w:rsidRPr="00855472">
        <w:rPr>
          <w:rFonts w:ascii="Times New Roman" w:hAnsi="Times New Roman"/>
          <w:sz w:val="28"/>
          <w:szCs w:val="28"/>
        </w:rPr>
        <w:t xml:space="preserve">.  В первой, второй парах основой для объединения стали синонимические отношения, в третьей и четвертой – отношения антонимии. </w:t>
      </w:r>
    </w:p>
    <w:p w:rsidR="0035212B" w:rsidRPr="00855472" w:rsidRDefault="0035212B" w:rsidP="003521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 xml:space="preserve">Фразеологизм </w:t>
      </w:r>
      <w:r w:rsidRPr="00AA2582">
        <w:rPr>
          <w:rFonts w:ascii="Times New Roman" w:hAnsi="Times New Roman"/>
          <w:i/>
          <w:sz w:val="28"/>
          <w:szCs w:val="28"/>
        </w:rPr>
        <w:t>за тридевять земель</w:t>
      </w:r>
      <w:r w:rsidRPr="00855472">
        <w:rPr>
          <w:rFonts w:ascii="Times New Roman" w:hAnsi="Times New Roman"/>
          <w:sz w:val="28"/>
          <w:szCs w:val="28"/>
        </w:rPr>
        <w:t xml:space="preserve"> относится к общеупотребительной речи,  </w:t>
      </w:r>
      <w:r w:rsidRPr="00AA2582">
        <w:rPr>
          <w:rFonts w:ascii="Times New Roman" w:hAnsi="Times New Roman"/>
          <w:i/>
          <w:sz w:val="28"/>
          <w:szCs w:val="28"/>
        </w:rPr>
        <w:t>у чёрта на куличках</w:t>
      </w:r>
      <w:r w:rsidRPr="00855472">
        <w:rPr>
          <w:rFonts w:ascii="Times New Roman" w:hAnsi="Times New Roman"/>
          <w:sz w:val="28"/>
          <w:szCs w:val="28"/>
        </w:rPr>
        <w:t xml:space="preserve"> – к просторечью, </w:t>
      </w:r>
      <w:r w:rsidRPr="00AA2582">
        <w:rPr>
          <w:rFonts w:ascii="Times New Roman" w:hAnsi="Times New Roman"/>
          <w:i/>
          <w:sz w:val="28"/>
          <w:szCs w:val="28"/>
        </w:rPr>
        <w:t>камня на камне не оставить</w:t>
      </w:r>
      <w:r w:rsidRPr="00855472">
        <w:rPr>
          <w:rFonts w:ascii="Times New Roman" w:hAnsi="Times New Roman"/>
          <w:sz w:val="28"/>
          <w:szCs w:val="28"/>
        </w:rPr>
        <w:t xml:space="preserve"> – к книжной речи, </w:t>
      </w:r>
      <w:r w:rsidRPr="00AA2582">
        <w:rPr>
          <w:rFonts w:ascii="Times New Roman" w:hAnsi="Times New Roman"/>
          <w:i/>
          <w:sz w:val="28"/>
          <w:szCs w:val="28"/>
        </w:rPr>
        <w:t>разделать под орех</w:t>
      </w:r>
      <w:r w:rsidRPr="00855472">
        <w:rPr>
          <w:rFonts w:ascii="Times New Roman" w:hAnsi="Times New Roman"/>
          <w:sz w:val="28"/>
          <w:szCs w:val="28"/>
        </w:rPr>
        <w:t xml:space="preserve"> – к разговорной речи,   </w:t>
      </w:r>
      <w:r w:rsidRPr="00AA2582">
        <w:rPr>
          <w:rFonts w:ascii="Times New Roman" w:hAnsi="Times New Roman"/>
          <w:i/>
          <w:sz w:val="28"/>
          <w:szCs w:val="28"/>
        </w:rPr>
        <w:t>семи пядей во лбу</w:t>
      </w:r>
      <w:r w:rsidRPr="00855472">
        <w:rPr>
          <w:rFonts w:ascii="Times New Roman" w:hAnsi="Times New Roman"/>
          <w:sz w:val="28"/>
          <w:szCs w:val="28"/>
        </w:rPr>
        <w:t xml:space="preserve"> – к общеупотребительной речи, </w:t>
      </w:r>
      <w:r w:rsidRPr="00AA2582">
        <w:rPr>
          <w:rFonts w:ascii="Times New Roman" w:hAnsi="Times New Roman"/>
          <w:i/>
          <w:sz w:val="28"/>
          <w:szCs w:val="28"/>
        </w:rPr>
        <w:t>пороха не выдумывает</w:t>
      </w:r>
      <w:r w:rsidRPr="00855472">
        <w:rPr>
          <w:rFonts w:ascii="Times New Roman" w:hAnsi="Times New Roman"/>
          <w:sz w:val="28"/>
          <w:szCs w:val="28"/>
        </w:rPr>
        <w:t xml:space="preserve"> – к разговорной речи, </w:t>
      </w:r>
      <w:r w:rsidRPr="00AA2582">
        <w:rPr>
          <w:rFonts w:ascii="Times New Roman" w:hAnsi="Times New Roman"/>
          <w:i/>
          <w:sz w:val="28"/>
          <w:szCs w:val="28"/>
        </w:rPr>
        <w:t>гнуть свою линию</w:t>
      </w:r>
      <w:r>
        <w:rPr>
          <w:rFonts w:ascii="Times New Roman" w:hAnsi="Times New Roman"/>
          <w:sz w:val="28"/>
          <w:szCs w:val="28"/>
        </w:rPr>
        <w:t xml:space="preserve"> – к разговорной речи, </w:t>
      </w:r>
      <w:r w:rsidRPr="00AA2582">
        <w:rPr>
          <w:rFonts w:ascii="Times New Roman" w:hAnsi="Times New Roman"/>
          <w:i/>
          <w:sz w:val="28"/>
          <w:szCs w:val="28"/>
        </w:rPr>
        <w:t>плясать под чужую дудку</w:t>
      </w:r>
      <w:r w:rsidRPr="00855472">
        <w:rPr>
          <w:rFonts w:ascii="Times New Roman" w:hAnsi="Times New Roman"/>
          <w:sz w:val="28"/>
          <w:szCs w:val="28"/>
        </w:rPr>
        <w:t xml:space="preserve"> - к разговорной с неодобрительной окраской.</w:t>
      </w:r>
      <w:proofErr w:type="gramEnd"/>
    </w:p>
    <w:p w:rsidR="0035212B" w:rsidRPr="00AA2582" w:rsidRDefault="0035212B" w:rsidP="0035212B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lastRenderedPageBreak/>
        <w:t xml:space="preserve">Примером фразеологизмов, объединенных синонимичными отношениями, может стать </w:t>
      </w:r>
      <w:r w:rsidRPr="00AA2582">
        <w:rPr>
          <w:rFonts w:ascii="Times New Roman" w:hAnsi="Times New Roman"/>
          <w:i/>
          <w:sz w:val="28"/>
          <w:szCs w:val="28"/>
        </w:rPr>
        <w:t>«в двух шагах – рукой подать».</w:t>
      </w:r>
    </w:p>
    <w:p w:rsidR="0035212B" w:rsidRPr="00855472" w:rsidRDefault="0035212B" w:rsidP="003521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Примером фразеологизмов, объединенных антонимическими отношениями, может стать </w:t>
      </w:r>
      <w:r w:rsidRPr="00AA2582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AA2582">
        <w:rPr>
          <w:rFonts w:ascii="Times New Roman" w:hAnsi="Times New Roman"/>
          <w:i/>
          <w:sz w:val="28"/>
          <w:szCs w:val="28"/>
        </w:rPr>
        <w:t>отгоршка</w:t>
      </w:r>
      <w:proofErr w:type="spellEnd"/>
      <w:r w:rsidRPr="00AA2582">
        <w:rPr>
          <w:rFonts w:ascii="Times New Roman" w:hAnsi="Times New Roman"/>
          <w:i/>
          <w:sz w:val="28"/>
          <w:szCs w:val="28"/>
        </w:rPr>
        <w:t xml:space="preserve"> два вершка – с версту </w:t>
      </w:r>
      <w:proofErr w:type="spellStart"/>
      <w:r w:rsidRPr="00AA2582">
        <w:rPr>
          <w:rFonts w:ascii="Times New Roman" w:hAnsi="Times New Roman"/>
          <w:i/>
          <w:sz w:val="28"/>
          <w:szCs w:val="28"/>
        </w:rPr>
        <w:t>коломенную</w:t>
      </w:r>
      <w:proofErr w:type="spellEnd"/>
      <w:r w:rsidRPr="00855472">
        <w:rPr>
          <w:rFonts w:ascii="Times New Roman" w:hAnsi="Times New Roman"/>
          <w:sz w:val="28"/>
          <w:szCs w:val="28"/>
        </w:rPr>
        <w:t>».</w:t>
      </w:r>
    </w:p>
    <w:p w:rsidR="0035212B" w:rsidRPr="00855472" w:rsidRDefault="0035212B" w:rsidP="003521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Фразеологизмы </w:t>
      </w:r>
      <w:r w:rsidRPr="00AA2582">
        <w:rPr>
          <w:rFonts w:ascii="Times New Roman" w:hAnsi="Times New Roman"/>
          <w:i/>
          <w:sz w:val="28"/>
          <w:szCs w:val="28"/>
          <w:shd w:val="clear" w:color="auto" w:fill="FFFFFF"/>
        </w:rPr>
        <w:t>с три короба и куры не клюют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, хотя и означают 'очень много', но в речи используются по-разному: первый сочетается со словами наговорить, наболтать, наобещать, второй - только со словом деньги.</w:t>
      </w:r>
    </w:p>
    <w:p w:rsidR="0035212B" w:rsidRPr="00855472" w:rsidRDefault="0035212B" w:rsidP="0035212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212B" w:rsidRDefault="0035212B"/>
    <w:sectPr w:rsidR="0035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12B"/>
    <w:rsid w:val="0035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2024-03-13T18:39:00Z</dcterms:created>
  <dcterms:modified xsi:type="dcterms:W3CDTF">2024-03-13T18:40:00Z</dcterms:modified>
</cp:coreProperties>
</file>